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05C3A" w14:textId="3E56F63A" w:rsidR="00841BCD" w:rsidRPr="008F786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00ED7600" w:rsidRPr="008F786B">
        <w:rPr>
          <w:rFonts w:ascii="Arial" w:eastAsia="SimSun" w:hAnsi="Arial" w:cs="Times New Roman"/>
          <w:b/>
          <w:sz w:val="24"/>
          <w:szCs w:val="20"/>
        </w:rPr>
        <w:t>WG4 Meeting #</w:t>
      </w:r>
      <w:r w:rsidR="00DE7064" w:rsidRPr="008F786B">
        <w:rPr>
          <w:rFonts w:ascii="Arial" w:eastAsia="SimSun" w:hAnsi="Arial" w:cs="Times New Roman"/>
          <w:b/>
          <w:sz w:val="24"/>
          <w:szCs w:val="20"/>
        </w:rPr>
        <w:t>1</w:t>
      </w:r>
      <w:r w:rsidR="00381F95" w:rsidRPr="008F786B">
        <w:rPr>
          <w:rFonts w:ascii="Arial" w:eastAsia="SimSun" w:hAnsi="Arial" w:cs="Times New Roman"/>
          <w:b/>
          <w:sz w:val="24"/>
          <w:szCs w:val="20"/>
        </w:rPr>
        <w:t>1</w:t>
      </w:r>
      <w:r w:rsidR="00E54B70" w:rsidRPr="008F786B">
        <w:rPr>
          <w:rFonts w:ascii="Arial" w:eastAsia="SimSun" w:hAnsi="Arial" w:cs="Times New Roman"/>
          <w:b/>
          <w:sz w:val="24"/>
          <w:szCs w:val="20"/>
        </w:rPr>
        <w:t>3</w:t>
      </w:r>
      <w:r w:rsidRPr="008F786B">
        <w:rPr>
          <w:rFonts w:ascii="Arial" w:eastAsia="SimSun" w:hAnsi="Arial" w:cs="Times New Roman"/>
          <w:b/>
          <w:bCs/>
          <w:sz w:val="24"/>
          <w:szCs w:val="20"/>
        </w:rPr>
        <w:tab/>
      </w:r>
      <w:r w:rsidR="009F7F56" w:rsidRPr="009F7F56">
        <w:rPr>
          <w:rFonts w:ascii="Arial" w:eastAsia="SimSun" w:hAnsi="Arial" w:cs="Times New Roman"/>
          <w:b/>
          <w:bCs/>
          <w:sz w:val="24"/>
          <w:szCs w:val="20"/>
          <w:lang w:eastAsia="ja-JP"/>
        </w:rPr>
        <w:t>R4-2501481</w:t>
      </w:r>
    </w:p>
    <w:bookmarkEnd w:id="0"/>
    <w:bookmarkEnd w:id="1"/>
    <w:p w14:paraId="46EEEA06" w14:textId="77777777" w:rsidR="00B26A8A" w:rsidRPr="00B26A8A" w:rsidRDefault="00B26A8A" w:rsidP="00B26A8A">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r w:rsidRPr="00B26A8A">
        <w:rPr>
          <w:rFonts w:ascii="Arial" w:eastAsia="SimSun" w:hAnsi="Arial" w:cs="Times New Roman"/>
          <w:b/>
          <w:sz w:val="24"/>
          <w:szCs w:val="20"/>
        </w:rPr>
        <w:t>Athens, Greece, Feb 17th – Feb 21st, 2025</w:t>
      </w:r>
    </w:p>
    <w:p w14:paraId="5694B08F"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214649A0"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20833347" w14:textId="325EB2A3"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3354DB">
        <w:rPr>
          <w:rFonts w:ascii="Arial" w:eastAsia="Calibri" w:hAnsi="Arial" w:cs="Arial"/>
          <w:b/>
          <w:bCs/>
          <w:sz w:val="24"/>
        </w:rPr>
        <w:t>The impacts of T310 suspension on RLM requirements</w:t>
      </w:r>
      <w:r w:rsidR="00E71650">
        <w:rPr>
          <w:rFonts w:ascii="Arial" w:eastAsia="Calibri" w:hAnsi="Arial" w:cs="Arial"/>
          <w:b/>
          <w:bCs/>
          <w:sz w:val="24"/>
        </w:rPr>
        <w:t xml:space="preserve"> in NB-IoT over NTN</w:t>
      </w:r>
    </w:p>
    <w:p w14:paraId="6452EE74" w14:textId="540DC832" w:rsidR="00841BCD" w:rsidRPr="003354DB" w:rsidRDefault="00841BCD" w:rsidP="00841BCD">
      <w:pPr>
        <w:tabs>
          <w:tab w:val="left" w:pos="1985"/>
        </w:tabs>
        <w:spacing w:after="120" w:line="240" w:lineRule="auto"/>
        <w:rPr>
          <w:rFonts w:ascii="Arial" w:eastAsia="MS Mincho" w:hAnsi="Arial" w:cs="Arial"/>
          <w:b/>
          <w:bCs/>
          <w:sz w:val="24"/>
          <w:szCs w:val="20"/>
          <w:lang w:val="en-US"/>
        </w:rPr>
      </w:pPr>
      <w:r w:rsidRPr="003354DB">
        <w:rPr>
          <w:rFonts w:ascii="Arial" w:eastAsia="MS Mincho" w:hAnsi="Arial" w:cs="Arial"/>
          <w:b/>
          <w:bCs/>
          <w:sz w:val="24"/>
          <w:szCs w:val="20"/>
          <w:lang w:val="en-US"/>
        </w:rPr>
        <w:t>Agenda item:</w:t>
      </w:r>
      <w:r w:rsidRPr="003354DB">
        <w:rPr>
          <w:rFonts w:ascii="Arial" w:eastAsia="MS Mincho" w:hAnsi="Arial" w:cs="Arial"/>
          <w:b/>
          <w:bCs/>
          <w:sz w:val="24"/>
          <w:szCs w:val="20"/>
          <w:lang w:val="en-US"/>
        </w:rPr>
        <w:tab/>
      </w:r>
      <w:r w:rsidR="003354DB">
        <w:rPr>
          <w:rFonts w:ascii="Arial" w:eastAsia="MS Mincho" w:hAnsi="Arial" w:cs="Arial"/>
          <w:b/>
          <w:bCs/>
          <w:sz w:val="24"/>
          <w:szCs w:val="20"/>
          <w:lang w:val="en-US"/>
        </w:rPr>
        <w:t>5.28.</w:t>
      </w:r>
      <w:r w:rsidR="009F7F56">
        <w:rPr>
          <w:rFonts w:ascii="Arial" w:eastAsia="MS Mincho" w:hAnsi="Arial" w:cs="Arial"/>
          <w:b/>
          <w:bCs/>
          <w:sz w:val="24"/>
          <w:szCs w:val="20"/>
          <w:lang w:val="en-US"/>
        </w:rPr>
        <w:t>2</w:t>
      </w:r>
    </w:p>
    <w:p w14:paraId="5C92B2CD" w14:textId="77777777" w:rsidR="00D66188"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02E25A70" w14:textId="77777777" w:rsidR="00E323E9" w:rsidRPr="008F786B" w:rsidRDefault="00E323E9" w:rsidP="00841BCD">
      <w:pPr>
        <w:tabs>
          <w:tab w:val="left" w:pos="1985"/>
        </w:tabs>
        <w:rPr>
          <w:rFonts w:ascii="Arial" w:eastAsia="Calibri" w:hAnsi="Arial" w:cs="Arial"/>
          <w:b/>
          <w:bCs/>
          <w:sz w:val="24"/>
        </w:rPr>
      </w:pPr>
    </w:p>
    <w:p w14:paraId="40B426BF"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5A3F3FBC" w14:textId="0B431AD5" w:rsidR="007E4668" w:rsidRDefault="00393646" w:rsidP="007E4668">
      <w:r>
        <w:t xml:space="preserve">This document discusses maintenance on Clause </w:t>
      </w:r>
      <w:r w:rsidRPr="00393646">
        <w:t>7.23A.2.2</w:t>
      </w:r>
      <w:r w:rsidR="00E71650">
        <w:t xml:space="preserve"> about Radio Link Monitoring requirements for NB-IoT operation in NTN. </w:t>
      </w:r>
    </w:p>
    <w:p w14:paraId="309BA157" w14:textId="6FE383AF" w:rsidR="0060543D" w:rsidRPr="008F786B" w:rsidRDefault="00E71650" w:rsidP="005C23A4">
      <w:r>
        <w:t>The maintenance is needed to make the TS 36.133 in line with the UE operation, as described in TS 36.331 and TS 36.300. And the reason behind the modification is that most of the times, UEs are not r</w:t>
      </w:r>
      <w:r w:rsidR="00705802">
        <w:t xml:space="preserve">equired to suspend a timer related operation when a timer is running. </w:t>
      </w:r>
    </w:p>
    <w:p w14:paraId="76DECE45" w14:textId="47AC84BD" w:rsidR="00B66B7D" w:rsidRDefault="003B659E" w:rsidP="00B66B7D">
      <w:pPr>
        <w:pStyle w:val="RAN4H1"/>
      </w:pPr>
      <w:bookmarkStart w:id="4" w:name="_Toc116995842"/>
      <w:r w:rsidRPr="008F786B">
        <w:t>Discussion</w:t>
      </w:r>
      <w:bookmarkEnd w:id="4"/>
    </w:p>
    <w:p w14:paraId="53CB013C" w14:textId="5A9AFA12" w:rsidR="00705802" w:rsidRDefault="00E71650" w:rsidP="00705802">
      <w:r>
        <w:t xml:space="preserve">The TS 36.300 defines the UE suspends AS operations including RLM timers such as T310, when performing GNSS acquisition. The UE </w:t>
      </w:r>
      <w:r w:rsidRPr="00E71650">
        <w:rPr>
          <w:b/>
          <w:bCs/>
        </w:rPr>
        <w:t>will resume</w:t>
      </w:r>
      <w:r>
        <w:t xml:space="preserve"> the timers, when the GNSS acquisition is completed.</w:t>
      </w:r>
      <w:r w:rsidR="00705802">
        <w:t xml:space="preserve"> This can be found in Clause 23.21.2:</w:t>
      </w:r>
    </w:p>
    <w:tbl>
      <w:tblPr>
        <w:tblStyle w:val="TableGrid"/>
        <w:tblW w:w="0" w:type="auto"/>
        <w:tblLook w:val="04A0" w:firstRow="1" w:lastRow="0" w:firstColumn="1" w:lastColumn="0" w:noHBand="0" w:noVBand="1"/>
      </w:tblPr>
      <w:tblGrid>
        <w:gridCol w:w="9617"/>
      </w:tblGrid>
      <w:tr w:rsidR="00705802" w14:paraId="41D40251" w14:textId="77777777" w:rsidTr="007F74D1">
        <w:tc>
          <w:tcPr>
            <w:tcW w:w="9617" w:type="dxa"/>
          </w:tcPr>
          <w:p w14:paraId="2DFB4725" w14:textId="77777777" w:rsidR="00705802" w:rsidRPr="00705802" w:rsidRDefault="00705802" w:rsidP="007F74D1">
            <w:pPr>
              <w:rPr>
                <w:b/>
                <w:bCs/>
                <w:u w:val="single"/>
              </w:rPr>
            </w:pPr>
            <w:r w:rsidRPr="00705802">
              <w:rPr>
                <w:b/>
                <w:bCs/>
                <w:u w:val="single"/>
              </w:rPr>
              <w:t>TS 36.300 Clause 23.21.2.2</w:t>
            </w:r>
          </w:p>
          <w:p w14:paraId="1BE522F2" w14:textId="77777777" w:rsidR="00705802" w:rsidRDefault="00705802" w:rsidP="007F74D1">
            <w:r>
              <w:t>[…]</w:t>
            </w:r>
          </w:p>
          <w:p w14:paraId="407A62D9" w14:textId="77777777" w:rsidR="00705802" w:rsidRPr="00E71650" w:rsidRDefault="00705802" w:rsidP="007F74D1">
            <w:r w:rsidRPr="00E71650">
              <w:t xml:space="preserve">In connected mode, the UE shall continuously update the Timing Advance and frequency pre-compensation. The UE can be triggered to perform, or configured to autonomously perform, GNSS acquisition. In connected mode, upon outdated ephemeris and common Timing Advance, the UE shall acquire the broadcasted parameters. Upon failed GNSS acquisition, the UE shall move to idle mode if the GNSS position is </w:t>
            </w:r>
            <w:proofErr w:type="gramStart"/>
            <w:r w:rsidRPr="00E71650">
              <w:t>outdated</w:t>
            </w:r>
            <w:proofErr w:type="gramEnd"/>
            <w:r w:rsidRPr="00E71650">
              <w:t xml:space="preserve"> and uplink transmission extension is not active. Upon outdated GNSS position the UE shall move to idle mode, unless GNSS acquisition was </w:t>
            </w:r>
            <w:proofErr w:type="gramStart"/>
            <w:r w:rsidRPr="00E71650">
              <w:t>triggered</w:t>
            </w:r>
            <w:proofErr w:type="gramEnd"/>
            <w:r w:rsidRPr="00E71650">
              <w:t xml:space="preserve"> or uplink transmission extension is active. Upon completing the GNSS acquisition, the UE shall trigger remaining validity duration reporting (see TS 36.321 [13]).</w:t>
            </w:r>
          </w:p>
          <w:p w14:paraId="56169AE3" w14:textId="77777777" w:rsidR="00705802" w:rsidRDefault="00705802" w:rsidP="007F74D1">
            <w:pPr>
              <w:rPr>
                <w:lang w:val="en-US"/>
              </w:rPr>
            </w:pPr>
          </w:p>
          <w:p w14:paraId="322EFCDE" w14:textId="06787469" w:rsidR="00705802" w:rsidRPr="00E71650" w:rsidRDefault="00705802" w:rsidP="007F74D1">
            <w:pPr>
              <w:rPr>
                <w:lang w:val="en-US"/>
              </w:rPr>
            </w:pPr>
            <w:r w:rsidRPr="00E71650">
              <w:rPr>
                <w:lang w:val="en-US"/>
              </w:rPr>
              <w:t>NOTE:</w:t>
            </w:r>
            <w:r w:rsidRPr="00E71650">
              <w:rPr>
                <w:lang w:val="en-US"/>
              </w:rPr>
              <w:tab/>
            </w:r>
            <w:r w:rsidRPr="00E71650">
              <w:rPr>
                <w:highlight w:val="yellow"/>
                <w:lang w:val="en-US"/>
              </w:rPr>
              <w:t xml:space="preserve">The AS operations (e.g. RLM related timers, </w:t>
            </w:r>
            <w:proofErr w:type="spellStart"/>
            <w:r w:rsidRPr="00E71650">
              <w:rPr>
                <w:highlight w:val="yellow"/>
                <w:lang w:val="en-US"/>
              </w:rPr>
              <w:t>dataInactivityTimer</w:t>
            </w:r>
            <w:proofErr w:type="spellEnd"/>
            <w:r w:rsidRPr="00E71650">
              <w:rPr>
                <w:highlight w:val="yellow"/>
                <w:lang w:val="en-US"/>
              </w:rPr>
              <w:t xml:space="preserve">, CHO execution, </w:t>
            </w:r>
            <w:proofErr w:type="spellStart"/>
            <w:r w:rsidRPr="00E71650">
              <w:rPr>
                <w:highlight w:val="yellow"/>
                <w:lang w:val="en-US"/>
              </w:rPr>
              <w:t>neighbour</w:t>
            </w:r>
            <w:proofErr w:type="spellEnd"/>
            <w:r w:rsidRPr="00E71650">
              <w:rPr>
                <w:highlight w:val="yellow"/>
                <w:lang w:val="en-US"/>
              </w:rPr>
              <w:t xml:space="preserve"> cell measurement, RACH, SR, and BSR) are suspended when UE is performing GNSS acquisition and resumed when the GNSS acquisition is completed.</w:t>
            </w:r>
          </w:p>
          <w:p w14:paraId="4FA7A8EA" w14:textId="77777777" w:rsidR="00705802" w:rsidRPr="00E71650" w:rsidRDefault="00705802" w:rsidP="007F74D1">
            <w:r w:rsidRPr="00E71650">
              <w:t>The UEs may be configured to report Timing Advance at initial access or in connected mode. In connected mode, event-triggered reporting of the Timing Advance is supported.</w:t>
            </w:r>
          </w:p>
          <w:p w14:paraId="6E07F1CC" w14:textId="77777777" w:rsidR="00705802" w:rsidRDefault="00705802" w:rsidP="007F74D1"/>
        </w:tc>
      </w:tr>
    </w:tbl>
    <w:p w14:paraId="3B15F0FE" w14:textId="77777777" w:rsidR="00705802" w:rsidRDefault="00705802" w:rsidP="00E71650"/>
    <w:p w14:paraId="6DFC04E7" w14:textId="77777777" w:rsidR="00E71650" w:rsidRDefault="00E71650" w:rsidP="00E71650">
      <w:r>
        <w:t>The current TS 36.133 defines the NB-IoT NTN UE shall “monitor the link for recovery</w:t>
      </w:r>
      <w:r w:rsidRPr="00E71650">
        <w:rPr>
          <w:b/>
          <w:bCs/>
        </w:rPr>
        <w:t>” upon start of T310 and until the expiry or stop of T310</w:t>
      </w:r>
      <w:r>
        <w:t>. Thus, the current 36.133 does not account for the potential suspension of T310, during which suspension the UE shall not monitor the link for recovery (because it is not possible due to GNSS and 3GPP modems not being able to operate concurrently).</w:t>
      </w:r>
    </w:p>
    <w:p w14:paraId="39213259" w14:textId="385F54FE" w:rsidR="00E71650" w:rsidRDefault="00705802" w:rsidP="00705802">
      <w:pPr>
        <w:pStyle w:val="RAN4observation0"/>
      </w:pPr>
      <w:bookmarkStart w:id="5" w:name="_Toc189834716"/>
      <w:r>
        <w:t>TS 36.133 current phrasing does not account for potential suspension of T310</w:t>
      </w:r>
      <w:bookmarkEnd w:id="5"/>
    </w:p>
    <w:p w14:paraId="78550621" w14:textId="49010519" w:rsidR="00E71650" w:rsidRDefault="00E71650" w:rsidP="00705802">
      <w:pPr>
        <w:pStyle w:val="RAN4proposal"/>
      </w:pPr>
      <w:bookmarkStart w:id="6" w:name="_Toc189834717"/>
      <w:r>
        <w:t xml:space="preserve">The TS 36.133 section 7.23A.2.2 is updated to reflect the timer T310 is suspended during GNSS acquisition and that the corresponding monitoring of the link for recovery is not required during the GNSS acquisition. A similar change shall be made to section </w:t>
      </w:r>
      <w:r w:rsidRPr="00445E8A">
        <w:rPr>
          <w:rFonts w:eastAsia="?? ??"/>
        </w:rPr>
        <w:t>7.19A.2.</w:t>
      </w:r>
      <w:r w:rsidRPr="00445E8A">
        <w:rPr>
          <w:rFonts w:eastAsia="SimSun" w:hint="eastAsia"/>
        </w:rPr>
        <w:t>2</w:t>
      </w:r>
      <w:r>
        <w:rPr>
          <w:rFonts w:eastAsia="SimSun"/>
        </w:rPr>
        <w:t xml:space="preserve"> (UE Cat M1 for satellite access)</w:t>
      </w:r>
      <w:bookmarkEnd w:id="6"/>
    </w:p>
    <w:p w14:paraId="22C78AD1" w14:textId="77777777" w:rsidR="00893D2E" w:rsidRPr="008F786B" w:rsidRDefault="00893D2E">
      <w:pPr>
        <w:rPr>
          <w:rFonts w:ascii="Arial" w:eastAsia="SimSun" w:hAnsi="Arial" w:cs="Times New Roman"/>
          <w:sz w:val="36"/>
          <w:szCs w:val="20"/>
        </w:rPr>
      </w:pPr>
      <w:bookmarkStart w:id="7" w:name="_Toc116995848"/>
      <w:r w:rsidRPr="008F786B">
        <w:lastRenderedPageBreak/>
        <w:br w:type="page"/>
      </w:r>
    </w:p>
    <w:p w14:paraId="5C252946" w14:textId="77777777" w:rsidR="00CD7492" w:rsidRPr="008F786B" w:rsidRDefault="00CD7492" w:rsidP="00A37002">
      <w:pPr>
        <w:pStyle w:val="RAN4H1"/>
      </w:pPr>
      <w:r w:rsidRPr="008F786B">
        <w:lastRenderedPageBreak/>
        <w:t>Conclusion</w:t>
      </w:r>
      <w:bookmarkEnd w:id="7"/>
    </w:p>
    <w:p w14:paraId="18AD48DC" w14:textId="581F4A11" w:rsidR="00381F95" w:rsidRPr="008F786B" w:rsidRDefault="00381F95" w:rsidP="00936159">
      <w:r w:rsidRPr="008F786B">
        <w:t xml:space="preserve">The paper </w:t>
      </w:r>
      <w:r w:rsidR="00705802">
        <w:t xml:space="preserve">has </w:t>
      </w:r>
      <w:proofErr w:type="spellStart"/>
      <w:r w:rsidR="00705802">
        <w:t>analyzed</w:t>
      </w:r>
      <w:proofErr w:type="spellEnd"/>
      <w:r w:rsidR="00705802">
        <w:t xml:space="preserve"> the need for maintenance of RLM requirements to account for the suspension of RLM timers</w:t>
      </w:r>
      <w:r w:rsidR="009F7F56">
        <w:t>, the following observations were made:</w:t>
      </w:r>
    </w:p>
    <w:p w14:paraId="42FB3667" w14:textId="33B8720C" w:rsidR="009F7F56"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89834716" w:history="1">
        <w:r w:rsidR="009F7F56" w:rsidRPr="00B72F1A">
          <w:rPr>
            <w:rStyle w:val="Hyperlink"/>
            <w:b/>
            <w:noProof/>
          </w:rPr>
          <w:t>Observation 1:</w:t>
        </w:r>
        <w:r w:rsidR="009F7F56" w:rsidRPr="00B72F1A">
          <w:rPr>
            <w:rStyle w:val="Hyperlink"/>
            <w:noProof/>
          </w:rPr>
          <w:t xml:space="preserve"> TS 36.133 current phrasing does not account for potential suspension of T310</w:t>
        </w:r>
      </w:hyperlink>
    </w:p>
    <w:p w14:paraId="3A62E948" w14:textId="6E998DA4" w:rsidR="009F7F56" w:rsidRDefault="009F7F56">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189834717" w:history="1">
        <w:r w:rsidRPr="00B72F1A">
          <w:rPr>
            <w:rStyle w:val="Hyperlink"/>
            <w:noProof/>
          </w:rPr>
          <w:t xml:space="preserve">Proposal 1: The TS 36.133 section 7.23A.2.2 is updated to reflect the timer T310 is suspended during GNSS acquisition and that the corresponding monitoring of the link for recovery is not required during the GNSS acquisition. A similar change shall be made to section </w:t>
        </w:r>
        <w:r w:rsidRPr="00B72F1A">
          <w:rPr>
            <w:rStyle w:val="Hyperlink"/>
            <w:rFonts w:eastAsia="?? ??"/>
            <w:noProof/>
          </w:rPr>
          <w:t>7.19A.2.</w:t>
        </w:r>
        <w:r w:rsidRPr="00B72F1A">
          <w:rPr>
            <w:rStyle w:val="Hyperlink"/>
            <w:rFonts w:eastAsia="SimSun"/>
            <w:noProof/>
          </w:rPr>
          <w:t>2 (UE Cat M1 for satellite access)</w:t>
        </w:r>
      </w:hyperlink>
    </w:p>
    <w:p w14:paraId="478EA4F7" w14:textId="7F9C3D27" w:rsidR="00847264" w:rsidRPr="008F786B" w:rsidRDefault="00A4355E" w:rsidP="008C39F7">
      <w:r w:rsidRPr="008F786B">
        <w:fldChar w:fldCharType="end"/>
      </w:r>
      <w:bookmarkStart w:id="8" w:name="_Toc116995849"/>
    </w:p>
    <w:p w14:paraId="465B6582" w14:textId="77777777" w:rsidR="003B659E" w:rsidRPr="008F786B" w:rsidRDefault="003B659E" w:rsidP="0060543D">
      <w:pPr>
        <w:pStyle w:val="RAN4H1"/>
        <w:numPr>
          <w:ilvl w:val="0"/>
          <w:numId w:val="0"/>
        </w:numPr>
        <w:ind w:left="360" w:hanging="360"/>
      </w:pPr>
      <w:r w:rsidRPr="008F786B">
        <w:t>References</w:t>
      </w:r>
      <w:bookmarkEnd w:id="8"/>
    </w:p>
    <w:p w14:paraId="3B51F488" w14:textId="6B1BE723" w:rsidR="00E82B94" w:rsidRPr="008F786B" w:rsidRDefault="009F7F56" w:rsidP="00D66188">
      <w:pPr>
        <w:pStyle w:val="ListParagraph"/>
        <w:numPr>
          <w:ilvl w:val="0"/>
          <w:numId w:val="21"/>
        </w:numPr>
        <w:ind w:right="-22"/>
      </w:pPr>
      <w:bookmarkStart w:id="9" w:name="_Ref114500673"/>
      <w:bookmarkEnd w:id="9"/>
      <w:r>
        <w:t>3GPP, TS 36.300, “</w:t>
      </w:r>
      <w:r w:rsidRPr="009F7F56">
        <w:t>Evolved Universal Terrestrial Radio Access (E-UTRA) and Evolved Universal Terrestrial Radio Access Network (E-UTRAN); Overall description; Stage 2</w:t>
      </w:r>
      <w:r>
        <w:t xml:space="preserve">”, Release  </w:t>
      </w:r>
    </w:p>
    <w:p w14:paraId="25344DCB"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32CBD1" w14:textId="77777777" w:rsidR="003354DB" w:rsidRDefault="003354DB" w:rsidP="00001C9B">
      <w:pPr>
        <w:spacing w:after="0" w:line="240" w:lineRule="auto"/>
      </w:pPr>
      <w:r>
        <w:separator/>
      </w:r>
    </w:p>
  </w:endnote>
  <w:endnote w:type="continuationSeparator" w:id="0">
    <w:p w14:paraId="51262494" w14:textId="77777777" w:rsidR="003354DB" w:rsidRDefault="003354DB"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86E23" w14:textId="77777777" w:rsidR="003354DB" w:rsidRDefault="003354DB" w:rsidP="00001C9B">
      <w:pPr>
        <w:spacing w:after="0" w:line="240" w:lineRule="auto"/>
      </w:pPr>
      <w:r>
        <w:separator/>
      </w:r>
    </w:p>
  </w:footnote>
  <w:footnote w:type="continuationSeparator" w:id="0">
    <w:p w14:paraId="7D6DF1FD" w14:textId="77777777" w:rsidR="003354DB" w:rsidRDefault="003354DB"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6945348">
    <w:abstractNumId w:val="1"/>
  </w:num>
  <w:num w:numId="2" w16cid:durableId="1469392472">
    <w:abstractNumId w:val="6"/>
  </w:num>
  <w:num w:numId="3" w16cid:durableId="1792749823">
    <w:abstractNumId w:val="10"/>
  </w:num>
  <w:num w:numId="4" w16cid:durableId="517735681">
    <w:abstractNumId w:val="5"/>
  </w:num>
  <w:num w:numId="5" w16cid:durableId="1142041724">
    <w:abstractNumId w:val="13"/>
  </w:num>
  <w:num w:numId="6" w16cid:durableId="80681869">
    <w:abstractNumId w:val="8"/>
  </w:num>
  <w:num w:numId="7" w16cid:durableId="1566528953">
    <w:abstractNumId w:val="9"/>
  </w:num>
  <w:num w:numId="8" w16cid:durableId="809788981">
    <w:abstractNumId w:val="9"/>
    <w:lvlOverride w:ilvl="0">
      <w:startOverride w:val="1"/>
    </w:lvlOverride>
  </w:num>
  <w:num w:numId="9" w16cid:durableId="1398822153">
    <w:abstractNumId w:val="9"/>
    <w:lvlOverride w:ilvl="0">
      <w:startOverride w:val="1"/>
    </w:lvlOverride>
  </w:num>
  <w:num w:numId="10" w16cid:durableId="1825466284">
    <w:abstractNumId w:val="9"/>
    <w:lvlOverride w:ilvl="0">
      <w:startOverride w:val="1"/>
    </w:lvlOverride>
  </w:num>
  <w:num w:numId="11" w16cid:durableId="1446922321">
    <w:abstractNumId w:val="8"/>
    <w:lvlOverride w:ilvl="0">
      <w:startOverride w:val="1"/>
    </w:lvlOverride>
  </w:num>
  <w:num w:numId="12" w16cid:durableId="122584543">
    <w:abstractNumId w:val="9"/>
    <w:lvlOverride w:ilvl="0">
      <w:startOverride w:val="1"/>
    </w:lvlOverride>
  </w:num>
  <w:num w:numId="13" w16cid:durableId="818807267">
    <w:abstractNumId w:val="8"/>
    <w:lvlOverride w:ilvl="0">
      <w:startOverride w:val="1"/>
    </w:lvlOverride>
  </w:num>
  <w:num w:numId="14" w16cid:durableId="883829348">
    <w:abstractNumId w:val="9"/>
    <w:lvlOverride w:ilvl="0">
      <w:startOverride w:val="1"/>
    </w:lvlOverride>
  </w:num>
  <w:num w:numId="15" w16cid:durableId="438372887">
    <w:abstractNumId w:val="14"/>
  </w:num>
  <w:num w:numId="16" w16cid:durableId="516113510">
    <w:abstractNumId w:val="4"/>
  </w:num>
  <w:num w:numId="17" w16cid:durableId="1456096507">
    <w:abstractNumId w:val="12"/>
  </w:num>
  <w:num w:numId="18" w16cid:durableId="1397970374">
    <w:abstractNumId w:val="12"/>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7"/>
  </w:num>
  <w:num w:numId="21" w16cid:durableId="1659071369">
    <w:abstractNumId w:val="11"/>
  </w:num>
  <w:num w:numId="22" w16cid:durableId="1938362445">
    <w:abstractNumId w:val="8"/>
    <w:lvlOverride w:ilvl="0">
      <w:startOverride w:val="1"/>
    </w:lvlOverride>
  </w:num>
  <w:num w:numId="23" w16cid:durableId="913515990">
    <w:abstractNumId w:val="9"/>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1140414542">
    <w:abstractNumId w:val="15"/>
  </w:num>
  <w:num w:numId="28" w16cid:durableId="209566815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354DB"/>
    <w:rsid w:val="00001C9B"/>
    <w:rsid w:val="000040DC"/>
    <w:rsid w:val="00011784"/>
    <w:rsid w:val="000151EF"/>
    <w:rsid w:val="000239F5"/>
    <w:rsid w:val="000646BC"/>
    <w:rsid w:val="00072CCA"/>
    <w:rsid w:val="0007601C"/>
    <w:rsid w:val="00081544"/>
    <w:rsid w:val="0008612A"/>
    <w:rsid w:val="00090E18"/>
    <w:rsid w:val="000A10BC"/>
    <w:rsid w:val="000A7F53"/>
    <w:rsid w:val="000B0056"/>
    <w:rsid w:val="000C3C7B"/>
    <w:rsid w:val="000D0F93"/>
    <w:rsid w:val="00106416"/>
    <w:rsid w:val="00110481"/>
    <w:rsid w:val="001127C9"/>
    <w:rsid w:val="00114498"/>
    <w:rsid w:val="00115B88"/>
    <w:rsid w:val="00132F6A"/>
    <w:rsid w:val="00133913"/>
    <w:rsid w:val="00140221"/>
    <w:rsid w:val="00161913"/>
    <w:rsid w:val="001642FC"/>
    <w:rsid w:val="0016496B"/>
    <w:rsid w:val="001743E2"/>
    <w:rsid w:val="001745F8"/>
    <w:rsid w:val="001838CF"/>
    <w:rsid w:val="001868EE"/>
    <w:rsid w:val="001A3BA4"/>
    <w:rsid w:val="001A6D1F"/>
    <w:rsid w:val="001B1EA8"/>
    <w:rsid w:val="001E30F6"/>
    <w:rsid w:val="00216379"/>
    <w:rsid w:val="00217EE5"/>
    <w:rsid w:val="0023559D"/>
    <w:rsid w:val="00235F5C"/>
    <w:rsid w:val="0024235F"/>
    <w:rsid w:val="002433E2"/>
    <w:rsid w:val="00257FA3"/>
    <w:rsid w:val="00277B56"/>
    <w:rsid w:val="00282A74"/>
    <w:rsid w:val="002849D4"/>
    <w:rsid w:val="0029581D"/>
    <w:rsid w:val="00295E70"/>
    <w:rsid w:val="002A19F5"/>
    <w:rsid w:val="002B4922"/>
    <w:rsid w:val="002B69F3"/>
    <w:rsid w:val="002C22C3"/>
    <w:rsid w:val="002C2D19"/>
    <w:rsid w:val="002D10FA"/>
    <w:rsid w:val="002D4C55"/>
    <w:rsid w:val="002E6DED"/>
    <w:rsid w:val="00300956"/>
    <w:rsid w:val="00307EE8"/>
    <w:rsid w:val="00317187"/>
    <w:rsid w:val="0032499A"/>
    <w:rsid w:val="003341F7"/>
    <w:rsid w:val="003354DB"/>
    <w:rsid w:val="00347FEC"/>
    <w:rsid w:val="003509DF"/>
    <w:rsid w:val="00356F45"/>
    <w:rsid w:val="00366B74"/>
    <w:rsid w:val="003774C0"/>
    <w:rsid w:val="00381F95"/>
    <w:rsid w:val="00393646"/>
    <w:rsid w:val="003A710A"/>
    <w:rsid w:val="003B659E"/>
    <w:rsid w:val="003C275E"/>
    <w:rsid w:val="003C4FDE"/>
    <w:rsid w:val="003E58DF"/>
    <w:rsid w:val="003F7007"/>
    <w:rsid w:val="00404C4C"/>
    <w:rsid w:val="0041423F"/>
    <w:rsid w:val="00414F81"/>
    <w:rsid w:val="00426B9A"/>
    <w:rsid w:val="00436A0F"/>
    <w:rsid w:val="00437150"/>
    <w:rsid w:val="0043750A"/>
    <w:rsid w:val="00447577"/>
    <w:rsid w:val="004732E9"/>
    <w:rsid w:val="004854BB"/>
    <w:rsid w:val="00494493"/>
    <w:rsid w:val="00496606"/>
    <w:rsid w:val="004E5E66"/>
    <w:rsid w:val="004E7ADB"/>
    <w:rsid w:val="00503B4D"/>
    <w:rsid w:val="00504EE9"/>
    <w:rsid w:val="00514E4F"/>
    <w:rsid w:val="00521576"/>
    <w:rsid w:val="005250E6"/>
    <w:rsid w:val="00542D23"/>
    <w:rsid w:val="0054442C"/>
    <w:rsid w:val="00550285"/>
    <w:rsid w:val="00562492"/>
    <w:rsid w:val="005624E0"/>
    <w:rsid w:val="00572A20"/>
    <w:rsid w:val="00581618"/>
    <w:rsid w:val="005836F8"/>
    <w:rsid w:val="005918FA"/>
    <w:rsid w:val="00592A86"/>
    <w:rsid w:val="005B3029"/>
    <w:rsid w:val="005B4801"/>
    <w:rsid w:val="005C23A4"/>
    <w:rsid w:val="005C7EFA"/>
    <w:rsid w:val="005D1CDF"/>
    <w:rsid w:val="005D2BB7"/>
    <w:rsid w:val="005D6FFE"/>
    <w:rsid w:val="005E61A8"/>
    <w:rsid w:val="005F6419"/>
    <w:rsid w:val="0060301D"/>
    <w:rsid w:val="0060543D"/>
    <w:rsid w:val="006104DD"/>
    <w:rsid w:val="006130B5"/>
    <w:rsid w:val="00614DD8"/>
    <w:rsid w:val="00617400"/>
    <w:rsid w:val="00632D29"/>
    <w:rsid w:val="0064171D"/>
    <w:rsid w:val="00664950"/>
    <w:rsid w:val="00683220"/>
    <w:rsid w:val="0068781B"/>
    <w:rsid w:val="00687FA0"/>
    <w:rsid w:val="006A3C11"/>
    <w:rsid w:val="006B7010"/>
    <w:rsid w:val="006C3095"/>
    <w:rsid w:val="006E1151"/>
    <w:rsid w:val="006E6311"/>
    <w:rsid w:val="00701D91"/>
    <w:rsid w:val="00705802"/>
    <w:rsid w:val="007145FF"/>
    <w:rsid w:val="00715B2A"/>
    <w:rsid w:val="00733B21"/>
    <w:rsid w:val="007376A9"/>
    <w:rsid w:val="007450F1"/>
    <w:rsid w:val="00751515"/>
    <w:rsid w:val="007626B7"/>
    <w:rsid w:val="0078212B"/>
    <w:rsid w:val="00784DF6"/>
    <w:rsid w:val="00785232"/>
    <w:rsid w:val="007A2588"/>
    <w:rsid w:val="007B186C"/>
    <w:rsid w:val="007C1696"/>
    <w:rsid w:val="007C3ED0"/>
    <w:rsid w:val="007C48C4"/>
    <w:rsid w:val="007C5971"/>
    <w:rsid w:val="007E42DC"/>
    <w:rsid w:val="007E4668"/>
    <w:rsid w:val="007F54B9"/>
    <w:rsid w:val="00806A76"/>
    <w:rsid w:val="00811C9D"/>
    <w:rsid w:val="00816C80"/>
    <w:rsid w:val="0081797B"/>
    <w:rsid w:val="0082796A"/>
    <w:rsid w:val="0083707A"/>
    <w:rsid w:val="00841BCD"/>
    <w:rsid w:val="00847264"/>
    <w:rsid w:val="00851A8E"/>
    <w:rsid w:val="0085365B"/>
    <w:rsid w:val="008826C1"/>
    <w:rsid w:val="00883DFD"/>
    <w:rsid w:val="0089210C"/>
    <w:rsid w:val="00893D2E"/>
    <w:rsid w:val="008A1BF7"/>
    <w:rsid w:val="008A5B0E"/>
    <w:rsid w:val="008B0961"/>
    <w:rsid w:val="008C39F7"/>
    <w:rsid w:val="008F786B"/>
    <w:rsid w:val="0090091A"/>
    <w:rsid w:val="0090373B"/>
    <w:rsid w:val="009042BD"/>
    <w:rsid w:val="00904FE4"/>
    <w:rsid w:val="00927740"/>
    <w:rsid w:val="00936159"/>
    <w:rsid w:val="00977E1D"/>
    <w:rsid w:val="009A32FE"/>
    <w:rsid w:val="009B0573"/>
    <w:rsid w:val="009B7B4B"/>
    <w:rsid w:val="009B7C21"/>
    <w:rsid w:val="009E4E6E"/>
    <w:rsid w:val="009E5FA9"/>
    <w:rsid w:val="009F7F56"/>
    <w:rsid w:val="00A04992"/>
    <w:rsid w:val="00A147AA"/>
    <w:rsid w:val="00A21D71"/>
    <w:rsid w:val="00A22B78"/>
    <w:rsid w:val="00A246F7"/>
    <w:rsid w:val="00A25AE5"/>
    <w:rsid w:val="00A26442"/>
    <w:rsid w:val="00A37002"/>
    <w:rsid w:val="00A4355E"/>
    <w:rsid w:val="00A520D9"/>
    <w:rsid w:val="00A64DA0"/>
    <w:rsid w:val="00A6564D"/>
    <w:rsid w:val="00A92BCD"/>
    <w:rsid w:val="00AA1B0E"/>
    <w:rsid w:val="00AA47B6"/>
    <w:rsid w:val="00AC163B"/>
    <w:rsid w:val="00AC5CA7"/>
    <w:rsid w:val="00AC6058"/>
    <w:rsid w:val="00AE2BA5"/>
    <w:rsid w:val="00AE56B1"/>
    <w:rsid w:val="00AE6D09"/>
    <w:rsid w:val="00AF7A7C"/>
    <w:rsid w:val="00B02070"/>
    <w:rsid w:val="00B26A8A"/>
    <w:rsid w:val="00B408B6"/>
    <w:rsid w:val="00B542DA"/>
    <w:rsid w:val="00B66B7D"/>
    <w:rsid w:val="00B73862"/>
    <w:rsid w:val="00B73F43"/>
    <w:rsid w:val="00B75BBF"/>
    <w:rsid w:val="00B81CDC"/>
    <w:rsid w:val="00BA308C"/>
    <w:rsid w:val="00BA6B66"/>
    <w:rsid w:val="00BA6E48"/>
    <w:rsid w:val="00BE0AF6"/>
    <w:rsid w:val="00BE1F03"/>
    <w:rsid w:val="00BE40D5"/>
    <w:rsid w:val="00BE58A7"/>
    <w:rsid w:val="00BF2218"/>
    <w:rsid w:val="00C0426B"/>
    <w:rsid w:val="00C045DF"/>
    <w:rsid w:val="00C26D43"/>
    <w:rsid w:val="00C35173"/>
    <w:rsid w:val="00C43F4A"/>
    <w:rsid w:val="00C46548"/>
    <w:rsid w:val="00C574D5"/>
    <w:rsid w:val="00C73F32"/>
    <w:rsid w:val="00C87462"/>
    <w:rsid w:val="00CA180C"/>
    <w:rsid w:val="00CB22B2"/>
    <w:rsid w:val="00CC3EE2"/>
    <w:rsid w:val="00CD6C0E"/>
    <w:rsid w:val="00CD7492"/>
    <w:rsid w:val="00CE3A6B"/>
    <w:rsid w:val="00D00211"/>
    <w:rsid w:val="00D006D1"/>
    <w:rsid w:val="00D025AE"/>
    <w:rsid w:val="00D06309"/>
    <w:rsid w:val="00D351EA"/>
    <w:rsid w:val="00D40288"/>
    <w:rsid w:val="00D43403"/>
    <w:rsid w:val="00D50A6B"/>
    <w:rsid w:val="00D5270B"/>
    <w:rsid w:val="00D62E71"/>
    <w:rsid w:val="00D6430D"/>
    <w:rsid w:val="00D66188"/>
    <w:rsid w:val="00D731F6"/>
    <w:rsid w:val="00D740CA"/>
    <w:rsid w:val="00D816F8"/>
    <w:rsid w:val="00D85728"/>
    <w:rsid w:val="00D95481"/>
    <w:rsid w:val="00D96E40"/>
    <w:rsid w:val="00DC7A13"/>
    <w:rsid w:val="00DE7064"/>
    <w:rsid w:val="00DF2997"/>
    <w:rsid w:val="00E10BC4"/>
    <w:rsid w:val="00E1415D"/>
    <w:rsid w:val="00E213BD"/>
    <w:rsid w:val="00E233D3"/>
    <w:rsid w:val="00E323E9"/>
    <w:rsid w:val="00E32FB6"/>
    <w:rsid w:val="00E34018"/>
    <w:rsid w:val="00E437D2"/>
    <w:rsid w:val="00E43BF9"/>
    <w:rsid w:val="00E44C83"/>
    <w:rsid w:val="00E47BC6"/>
    <w:rsid w:val="00E51930"/>
    <w:rsid w:val="00E54B70"/>
    <w:rsid w:val="00E55751"/>
    <w:rsid w:val="00E5652C"/>
    <w:rsid w:val="00E71650"/>
    <w:rsid w:val="00E7398E"/>
    <w:rsid w:val="00E82B94"/>
    <w:rsid w:val="00E87217"/>
    <w:rsid w:val="00EA2311"/>
    <w:rsid w:val="00EC7BC3"/>
    <w:rsid w:val="00ED7600"/>
    <w:rsid w:val="00EF6073"/>
    <w:rsid w:val="00EF698B"/>
    <w:rsid w:val="00F1362C"/>
    <w:rsid w:val="00F414F1"/>
    <w:rsid w:val="00F508B8"/>
    <w:rsid w:val="00F72CB1"/>
    <w:rsid w:val="00F8215E"/>
    <w:rsid w:val="00F824F5"/>
    <w:rsid w:val="00F90FAB"/>
    <w:rsid w:val="00F9374D"/>
    <w:rsid w:val="00FB6924"/>
    <w:rsid w:val="00FC29B9"/>
    <w:rsid w:val="00FC6FD3"/>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357521"/>
  <w15:chartTrackingRefBased/>
  <w15:docId w15:val="{344CA443-4388-4E40-9F95-780AD546D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738852">
      <w:bodyDiv w:val="1"/>
      <w:marLeft w:val="0"/>
      <w:marRight w:val="0"/>
      <w:marTop w:val="0"/>
      <w:marBottom w:val="0"/>
      <w:divBdr>
        <w:top w:val="none" w:sz="0" w:space="0" w:color="auto"/>
        <w:left w:val="none" w:sz="0" w:space="0" w:color="auto"/>
        <w:bottom w:val="none" w:sz="0" w:space="0" w:color="auto"/>
        <w:right w:val="none" w:sz="0" w:space="0" w:color="auto"/>
      </w:divBdr>
    </w:div>
    <w:div w:id="45583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afamori\Nokia\Generation%20X+%20Research%20and%20Standardization%20Program%20(GX+)%20-%20RAN4%20SCG\RAN4%20meetings\RAN4%20114%20-%20Athens\!Templates\TDoc_Template_RAN4%23114-ful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RBI5PAMIO524-1616901215-40287</_dlc_DocId>
    <lcf76f155ced4ddcb4097134ff3c332f xmlns="3f2ce089-3858-4176-9a21-a30f9204848e">
      <Terms xmlns="http://schemas.microsoft.com/office/infopath/2007/PartnerControls"/>
    </lcf76f155ced4ddcb4097134ff3c332f>
    <TaxCatchAll xmlns="7275bb01-7583-478d-bc14-e839a2dd5989" xsi:nil="true"/>
    <_dlc_DocIdUrl xmlns="71c5aaf6-e6ce-465b-b873-5148d2a4c105">
      <Url>https://nokia.sharepoint.com/sites/gxp/_layouts/15/DocIdRedir.aspx?ID=RBI5PAMIO524-1616901215-40287</Url>
      <Description>RBI5PAMIO524-1616901215-40287</Description>
    </_dlc_DocIdUrl>
    <Comments xmlns="3f2ce089-3858-4176-9a21-a30f9204848e">OK</Comments>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315865-5867-4F12-89CB-AABA35237BE6}">
  <ds:schemaRefs>
    <ds:schemaRef ds:uri="http://schemas.microsoft.com/sharepoint/v3/contenttype/forms"/>
  </ds:schemaRefs>
</ds:datastoreItem>
</file>

<file path=customXml/itemProps2.xml><?xml version="1.0" encoding="utf-8"?>
<ds:datastoreItem xmlns:ds="http://schemas.openxmlformats.org/officeDocument/2006/customXml" ds:itemID="{F56727D3-8BA6-4A73-86B8-1F3CA3FC913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C65D173A-CB8D-4DFB-90D5-CED12BA797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0BF72C-0D4D-4E2A-A75B-40443407CC9D}">
  <ds:schemaRefs>
    <ds:schemaRef ds:uri="Microsoft.SharePoint.Taxonomy.ContentTypeSync"/>
  </ds:schemaRefs>
</ds:datastoreItem>
</file>

<file path=customXml/itemProps5.xml><?xml version="1.0" encoding="utf-8"?>
<ds:datastoreItem xmlns:ds="http://schemas.openxmlformats.org/officeDocument/2006/customXml" ds:itemID="{2AC92E8D-05AD-48DE-AA46-06362F01F446}">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TDoc_Template_RAN4#114-full</Template>
  <TotalTime>0</TotalTime>
  <Pages>3</Pages>
  <Words>549</Words>
  <Characters>3135</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R4-24xxxxx - Discussion on</vt:lpstr>
    </vt:vector>
  </TitlesOfParts>
  <Company/>
  <LinksUpToDate>false</LinksUpToDate>
  <CharactersWithSpaces>3677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R4-24xxxxx - Discussion on</dc:title>
  <dc:subject/>
  <dc:creator>Rafhael Medeiros de Amorim (Nokia)</dc:creator>
  <cp:keywords/>
  <dc:description/>
  <cp:lastModifiedBy>Rafhael Medeiros de Amorim (Nokia)</cp:lastModifiedBy>
  <cp:revision>2</cp:revision>
  <dcterms:created xsi:type="dcterms:W3CDTF">2025-02-07T14:33:00Z</dcterms:created>
  <dcterms:modified xsi:type="dcterms:W3CDTF">2025-02-07T14:33:00Z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0ef06516-97c6-4245-82d8-5d65bf5ec728</vt:lpwstr>
  </property>
</Properties>
</file>